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EFD2A" w14:textId="77777777" w:rsidR="00D36373" w:rsidRPr="00F73CF2" w:rsidRDefault="00D36373" w:rsidP="00D36373">
      <w:pPr>
        <w:jc w:val="center"/>
        <w:rPr>
          <w:rFonts w:ascii="微软雅黑" w:eastAsia="微软雅黑" w:hAnsi="微软雅黑"/>
          <w:b/>
          <w:color w:val="0070C0"/>
          <w:sz w:val="36"/>
          <w:szCs w:val="36"/>
        </w:rPr>
      </w:pPr>
      <w:r w:rsidRPr="00F73CF2">
        <w:rPr>
          <w:rFonts w:ascii="微软雅黑" w:eastAsia="微软雅黑" w:hAnsi="微软雅黑" w:hint="eastAsia"/>
          <w:b/>
          <w:color w:val="0070C0"/>
          <w:sz w:val="36"/>
          <w:szCs w:val="36"/>
        </w:rPr>
        <w:t>江西师范大学2019年数学专业博士生入学考试大纲</w:t>
      </w:r>
    </w:p>
    <w:p w14:paraId="70D2E269" w14:textId="77777777" w:rsidR="00D36373" w:rsidRPr="00B27BE7" w:rsidRDefault="00D36373" w:rsidP="00D36373">
      <w:pPr>
        <w:spacing w:beforeLines="50" w:before="156"/>
        <w:ind w:firstLineChars="200" w:firstLine="560"/>
        <w:rPr>
          <w:rFonts w:ascii="宋体" w:hAnsi="宋体"/>
          <w:sz w:val="28"/>
          <w:szCs w:val="28"/>
        </w:rPr>
      </w:pPr>
      <w:r w:rsidRPr="00B27BE7">
        <w:rPr>
          <w:rFonts w:ascii="宋体" w:hAnsi="宋体" w:hint="eastAsia"/>
          <w:sz w:val="28"/>
          <w:szCs w:val="28"/>
        </w:rPr>
        <w:t>为了方便考生复习，现发布数学专业博士研究生入学考试大纲，请考生们认真阅读。</w:t>
      </w:r>
    </w:p>
    <w:p w14:paraId="1C3EED53" w14:textId="1D472BDC" w:rsidR="00D36373" w:rsidRDefault="00D36373" w:rsidP="00D36373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8E785E">
        <w:rPr>
          <w:rFonts w:ascii="宋体" w:hAnsi="宋体" w:hint="eastAsia"/>
          <w:b/>
          <w:sz w:val="28"/>
          <w:szCs w:val="28"/>
        </w:rPr>
        <w:t>报考研究方向：</w:t>
      </w:r>
      <w:r w:rsidRPr="008158EE">
        <w:rPr>
          <w:rFonts w:ascii="宋体" w:hAnsi="宋体" w:hint="eastAsia"/>
          <w:sz w:val="28"/>
          <w:szCs w:val="28"/>
        </w:rPr>
        <w:t>智能控制与复杂系统</w:t>
      </w:r>
    </w:p>
    <w:p w14:paraId="603ECB02" w14:textId="6C8893C3" w:rsidR="008158EE" w:rsidRDefault="008158EE" w:rsidP="008158EE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126831">
        <w:rPr>
          <w:rFonts w:ascii="宋体" w:hAnsi="宋体" w:hint="eastAsia"/>
          <w:b/>
          <w:sz w:val="28"/>
          <w:szCs w:val="28"/>
        </w:rPr>
        <w:t>考试科目名称</w:t>
      </w:r>
      <w:r w:rsidRPr="00B27BE7">
        <w:rPr>
          <w:rFonts w:ascii="宋体" w:hAnsi="宋体" w:hint="eastAsia"/>
          <w:sz w:val="28"/>
          <w:szCs w:val="28"/>
        </w:rPr>
        <w:t>：</w:t>
      </w:r>
      <w:r w:rsidR="00665D16">
        <w:rPr>
          <w:rFonts w:ascii="宋体" w:hAnsi="宋体" w:hint="eastAsia"/>
          <w:sz w:val="28"/>
          <w:szCs w:val="28"/>
        </w:rPr>
        <w:t>三角模理论与图谱基础</w:t>
      </w:r>
      <w:bookmarkStart w:id="0" w:name="_GoBack"/>
      <w:bookmarkEnd w:id="0"/>
    </w:p>
    <w:p w14:paraId="352343BF" w14:textId="77777777" w:rsidR="00D36373" w:rsidRPr="008E785E" w:rsidRDefault="00D36373" w:rsidP="00D36373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8E785E">
        <w:rPr>
          <w:rFonts w:ascii="宋体" w:hAnsi="宋体" w:hint="eastAsia"/>
          <w:b/>
          <w:sz w:val="28"/>
          <w:szCs w:val="28"/>
        </w:rPr>
        <w:t>考试要求</w:t>
      </w:r>
      <w:r w:rsidRPr="008E785E">
        <w:rPr>
          <w:rFonts w:ascii="宋体" w:hAnsi="宋体" w:hint="eastAsia"/>
          <w:sz w:val="28"/>
          <w:szCs w:val="28"/>
        </w:rPr>
        <w:t>：重点考查学生对基本概念、基础理论的掌握及分析问题和解决问题的能力</w:t>
      </w:r>
    </w:p>
    <w:p w14:paraId="24EAD1E0" w14:textId="77777777" w:rsidR="00D36373" w:rsidRDefault="00D36373" w:rsidP="00D36373">
      <w:pPr>
        <w:pStyle w:val="a7"/>
        <w:numPr>
          <w:ilvl w:val="0"/>
          <w:numId w:val="2"/>
        </w:numPr>
        <w:ind w:firstLineChars="0"/>
        <w:rPr>
          <w:rFonts w:ascii="宋体" w:hAnsi="宋体"/>
          <w:b/>
          <w:sz w:val="28"/>
          <w:szCs w:val="28"/>
        </w:rPr>
      </w:pPr>
      <w:r w:rsidRPr="00126831">
        <w:rPr>
          <w:rFonts w:ascii="宋体" w:hAnsi="宋体" w:hint="eastAsia"/>
          <w:b/>
          <w:sz w:val="28"/>
          <w:szCs w:val="28"/>
        </w:rPr>
        <w:t>考试内容</w:t>
      </w:r>
    </w:p>
    <w:p w14:paraId="5F824FE5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 w:hint="eastAsia"/>
          <w:sz w:val="28"/>
          <w:szCs w:val="28"/>
        </w:rPr>
        <w:t>三角模的分析与代数性质</w:t>
      </w:r>
    </w:p>
    <w:p w14:paraId="253FF602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 w:hint="eastAsia"/>
          <w:sz w:val="28"/>
          <w:szCs w:val="28"/>
        </w:rPr>
        <w:t>半群与三角模</w:t>
      </w:r>
    </w:p>
    <w:p w14:paraId="21CD8132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 w:hint="eastAsia"/>
          <w:sz w:val="28"/>
          <w:szCs w:val="28"/>
        </w:rPr>
        <w:t>拓扑半群与连续的三角模</w:t>
      </w:r>
    </w:p>
    <w:p w14:paraId="63E2262A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proofErr w:type="gramStart"/>
      <w:r w:rsidRPr="009B6F7B">
        <w:rPr>
          <w:rFonts w:ascii="宋体" w:hAnsi="宋体" w:hint="eastAsia"/>
          <w:sz w:val="28"/>
          <w:szCs w:val="28"/>
        </w:rPr>
        <w:t>格序</w:t>
      </w:r>
      <w:proofErr w:type="gramEnd"/>
      <w:r w:rsidRPr="009B6F7B">
        <w:rPr>
          <w:rFonts w:ascii="宋体" w:hAnsi="宋体" w:hint="eastAsia"/>
          <w:sz w:val="28"/>
          <w:szCs w:val="28"/>
        </w:rPr>
        <w:t>Monoid与左连续的三角模</w:t>
      </w:r>
    </w:p>
    <w:p w14:paraId="75DF12A4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 w:hint="eastAsia"/>
          <w:sz w:val="28"/>
          <w:szCs w:val="28"/>
        </w:rPr>
        <w:t xml:space="preserve">单调函数的伪逆  </w:t>
      </w:r>
    </w:p>
    <w:p w14:paraId="09DB0150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 w:hint="eastAsia"/>
          <w:sz w:val="28"/>
          <w:szCs w:val="28"/>
        </w:rPr>
        <w:t>三角模的构造</w:t>
      </w:r>
    </w:p>
    <w:p w14:paraId="31CE048C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 w:hint="eastAsia"/>
          <w:sz w:val="28"/>
          <w:szCs w:val="28"/>
        </w:rPr>
        <w:t>三角模的表示</w:t>
      </w:r>
    </w:p>
    <w:p w14:paraId="47914853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 w:hint="eastAsia"/>
          <w:sz w:val="28"/>
          <w:szCs w:val="28"/>
        </w:rPr>
        <w:t>函数方程</w:t>
      </w:r>
    </w:p>
    <w:p w14:paraId="2B906D59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>图的基本概念和初等结果。</w:t>
      </w:r>
      <w:r w:rsidRPr="009B6F7B">
        <w:rPr>
          <w:rFonts w:ascii="宋体" w:hAnsi="宋体" w:hint="eastAsia"/>
          <w:sz w:val="28"/>
          <w:szCs w:val="28"/>
        </w:rPr>
        <w:t xml:space="preserve"> </w:t>
      </w:r>
    </w:p>
    <w:p w14:paraId="5EBFB6F6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>树的基础概念和树对研究图的结构</w:t>
      </w:r>
      <w:r w:rsidRPr="009B6F7B">
        <w:rPr>
          <w:rFonts w:ascii="宋体" w:hAnsi="宋体" w:hint="eastAsia"/>
          <w:sz w:val="28"/>
          <w:szCs w:val="28"/>
        </w:rPr>
        <w:t xml:space="preserve"> </w:t>
      </w:r>
    </w:p>
    <w:p w14:paraId="7BDAEE14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>平图</w:t>
      </w:r>
      <w:r w:rsidRPr="009B6F7B">
        <w:rPr>
          <w:rFonts w:ascii="宋体" w:hAnsi="宋体" w:hint="eastAsia"/>
          <w:sz w:val="28"/>
          <w:szCs w:val="28"/>
        </w:rPr>
        <w:t>和</w:t>
      </w:r>
      <w:r w:rsidRPr="009B6F7B">
        <w:rPr>
          <w:rFonts w:ascii="宋体" w:hAnsi="宋体"/>
          <w:sz w:val="28"/>
          <w:szCs w:val="28"/>
        </w:rPr>
        <w:t>平面图的性质</w:t>
      </w:r>
    </w:p>
    <w:p w14:paraId="18EC78FE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>网络流和连通度</w:t>
      </w:r>
      <w:r w:rsidRPr="009B6F7B">
        <w:rPr>
          <w:rFonts w:ascii="宋体" w:hAnsi="宋体" w:hint="eastAsia"/>
          <w:sz w:val="28"/>
          <w:szCs w:val="28"/>
        </w:rPr>
        <w:t xml:space="preserve"> </w:t>
      </w:r>
      <w:r w:rsidRPr="009B6F7B">
        <w:rPr>
          <w:rFonts w:ascii="宋体" w:hAnsi="宋体"/>
          <w:sz w:val="28"/>
          <w:szCs w:val="28"/>
        </w:rPr>
        <w:t> </w:t>
      </w:r>
    </w:p>
    <w:p w14:paraId="42EA6856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>图的匹配和独立集</w:t>
      </w:r>
      <w:r w:rsidRPr="009B6F7B">
        <w:rPr>
          <w:rFonts w:ascii="宋体" w:hAnsi="宋体" w:hint="eastAsia"/>
          <w:sz w:val="28"/>
          <w:szCs w:val="28"/>
        </w:rPr>
        <w:t xml:space="preserve"> </w:t>
      </w:r>
      <w:r w:rsidRPr="009B6F7B">
        <w:rPr>
          <w:rFonts w:ascii="宋体" w:hAnsi="宋体"/>
          <w:sz w:val="28"/>
          <w:szCs w:val="28"/>
        </w:rPr>
        <w:t> </w:t>
      </w:r>
    </w:p>
    <w:p w14:paraId="35B190B2" w14:textId="77777777" w:rsidR="00D36373" w:rsidRPr="009B6F7B" w:rsidRDefault="00D36373" w:rsidP="00D36373">
      <w:pPr>
        <w:pStyle w:val="a7"/>
        <w:numPr>
          <w:ilvl w:val="1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>图的顶点染色、边染色和平图的面染色</w:t>
      </w:r>
      <w:r w:rsidRPr="009B6F7B">
        <w:rPr>
          <w:rFonts w:ascii="宋体" w:hAnsi="宋体" w:hint="eastAsia"/>
          <w:sz w:val="28"/>
          <w:szCs w:val="28"/>
        </w:rPr>
        <w:t xml:space="preserve"> </w:t>
      </w:r>
    </w:p>
    <w:p w14:paraId="7808D441" w14:textId="77777777" w:rsidR="00D36373" w:rsidRPr="009B6F7B" w:rsidRDefault="00D36373" w:rsidP="00D36373">
      <w:pPr>
        <w:rPr>
          <w:rFonts w:ascii="宋体" w:hAnsi="宋体"/>
          <w:b/>
          <w:sz w:val="28"/>
          <w:szCs w:val="28"/>
        </w:rPr>
      </w:pPr>
      <w:r w:rsidRPr="009B6F7B">
        <w:rPr>
          <w:rFonts w:ascii="宋体" w:hAnsi="宋体" w:hint="eastAsia"/>
          <w:b/>
          <w:sz w:val="28"/>
          <w:szCs w:val="28"/>
        </w:rPr>
        <w:lastRenderedPageBreak/>
        <w:t>五、参考书目</w:t>
      </w:r>
    </w:p>
    <w:p w14:paraId="05C3A86B" w14:textId="77777777" w:rsidR="00D36373" w:rsidRPr="009B6F7B" w:rsidRDefault="00D36373" w:rsidP="00D36373">
      <w:pPr>
        <w:ind w:firstLineChars="200" w:firstLine="56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 xml:space="preserve">1、《Triangular Norms. Volume 8 of Trends in logic》. E.P. </w:t>
      </w:r>
      <w:proofErr w:type="spellStart"/>
      <w:r w:rsidRPr="009B6F7B">
        <w:rPr>
          <w:rFonts w:ascii="宋体" w:hAnsi="宋体"/>
          <w:sz w:val="28"/>
          <w:szCs w:val="28"/>
        </w:rPr>
        <w:t>Klement</w:t>
      </w:r>
      <w:proofErr w:type="spellEnd"/>
      <w:r w:rsidRPr="009B6F7B">
        <w:rPr>
          <w:rFonts w:ascii="宋体" w:hAnsi="宋体"/>
          <w:sz w:val="28"/>
          <w:szCs w:val="28"/>
        </w:rPr>
        <w:t xml:space="preserve">, R. </w:t>
      </w:r>
      <w:proofErr w:type="spellStart"/>
      <w:r w:rsidRPr="009B6F7B">
        <w:rPr>
          <w:rFonts w:ascii="宋体" w:hAnsi="宋体"/>
          <w:sz w:val="28"/>
          <w:szCs w:val="28"/>
        </w:rPr>
        <w:t>Mesiar</w:t>
      </w:r>
      <w:proofErr w:type="spellEnd"/>
      <w:r w:rsidRPr="009B6F7B">
        <w:rPr>
          <w:rFonts w:ascii="宋体" w:hAnsi="宋体"/>
          <w:sz w:val="28"/>
          <w:szCs w:val="28"/>
        </w:rPr>
        <w:t>, E. Pap编著，Kluwer Academic Publishers, Dordrecht, 2000；</w:t>
      </w:r>
    </w:p>
    <w:p w14:paraId="3E20CC71" w14:textId="77777777" w:rsidR="00D36373" w:rsidRPr="009B6F7B" w:rsidRDefault="00D36373" w:rsidP="00D36373">
      <w:pPr>
        <w:ind w:firstLineChars="200" w:firstLine="560"/>
        <w:rPr>
          <w:rFonts w:ascii="宋体" w:hAnsi="宋体"/>
          <w:sz w:val="28"/>
          <w:szCs w:val="28"/>
        </w:rPr>
      </w:pPr>
      <w:r w:rsidRPr="009B6F7B">
        <w:rPr>
          <w:rFonts w:ascii="宋体" w:hAnsi="宋体"/>
          <w:sz w:val="28"/>
          <w:szCs w:val="28"/>
        </w:rPr>
        <w:t xml:space="preserve">2、《图论》,J.A. </w:t>
      </w:r>
      <w:proofErr w:type="spellStart"/>
      <w:r w:rsidRPr="009B6F7B">
        <w:rPr>
          <w:rFonts w:ascii="宋体" w:hAnsi="宋体"/>
          <w:sz w:val="28"/>
          <w:szCs w:val="28"/>
        </w:rPr>
        <w:t>Bondy</w:t>
      </w:r>
      <w:proofErr w:type="spellEnd"/>
      <w:r w:rsidRPr="009B6F7B">
        <w:rPr>
          <w:rFonts w:ascii="宋体" w:hAnsi="宋体"/>
          <w:sz w:val="28"/>
          <w:szCs w:val="28"/>
        </w:rPr>
        <w:t xml:space="preserve"> U.S.R. </w:t>
      </w:r>
      <w:proofErr w:type="spellStart"/>
      <w:r w:rsidRPr="009B6F7B">
        <w:rPr>
          <w:rFonts w:ascii="宋体" w:hAnsi="宋体"/>
          <w:sz w:val="28"/>
          <w:szCs w:val="28"/>
        </w:rPr>
        <w:t>Murty</w:t>
      </w:r>
      <w:proofErr w:type="spellEnd"/>
      <w:r w:rsidRPr="009B6F7B">
        <w:rPr>
          <w:rFonts w:ascii="宋体" w:hAnsi="宋体"/>
          <w:sz w:val="28"/>
          <w:szCs w:val="28"/>
        </w:rPr>
        <w:t>著，Springer 出版社Graduate Texts in Mathematics series，2008.</w:t>
      </w:r>
    </w:p>
    <w:p w14:paraId="0B4FCE0A" w14:textId="77777777" w:rsidR="00D36373" w:rsidRPr="00D74C09" w:rsidRDefault="00D36373" w:rsidP="00D36373"/>
    <w:p w14:paraId="0FA017F3" w14:textId="77777777" w:rsidR="00D36373" w:rsidRPr="00847DA7" w:rsidRDefault="00D36373" w:rsidP="00D36373">
      <w:pPr>
        <w:ind w:firstLineChars="200" w:firstLine="480"/>
        <w:rPr>
          <w:rFonts w:ascii="宋体" w:hAnsi="宋体" w:cs="宋体"/>
          <w:kern w:val="0"/>
          <w:sz w:val="24"/>
        </w:rPr>
      </w:pPr>
      <w:r w:rsidRPr="00847DA7">
        <w:rPr>
          <w:rFonts w:ascii="宋体" w:hAnsi="宋体" w:cs="宋体" w:hint="eastAsia"/>
          <w:kern w:val="0"/>
          <w:sz w:val="24"/>
        </w:rPr>
        <w:t xml:space="preserve"> </w:t>
      </w:r>
    </w:p>
    <w:p w14:paraId="15399644" w14:textId="77777777" w:rsidR="004E3B72" w:rsidRPr="00D36373" w:rsidRDefault="004E3B72"/>
    <w:sectPr w:rsidR="004E3B72" w:rsidRPr="00D3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AAACF" w14:textId="77777777" w:rsidR="001C72F0" w:rsidRDefault="001C72F0" w:rsidP="001C72F0">
      <w:r>
        <w:separator/>
      </w:r>
    </w:p>
  </w:endnote>
  <w:endnote w:type="continuationSeparator" w:id="0">
    <w:p w14:paraId="33766150" w14:textId="77777777" w:rsidR="001C72F0" w:rsidRDefault="001C72F0" w:rsidP="001C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DE3CC" w14:textId="77777777" w:rsidR="001C72F0" w:rsidRDefault="001C72F0" w:rsidP="001C72F0">
      <w:r>
        <w:separator/>
      </w:r>
    </w:p>
  </w:footnote>
  <w:footnote w:type="continuationSeparator" w:id="0">
    <w:p w14:paraId="2727A609" w14:textId="77777777" w:rsidR="001C72F0" w:rsidRDefault="001C72F0" w:rsidP="001C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27B3"/>
    <w:multiLevelType w:val="hybridMultilevel"/>
    <w:tmpl w:val="1EF27A76"/>
    <w:lvl w:ilvl="0" w:tplc="DD86DDE4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90CC7F9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9E156D"/>
    <w:multiLevelType w:val="hybridMultilevel"/>
    <w:tmpl w:val="AC20C98E"/>
    <w:lvl w:ilvl="0" w:tplc="48EE5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DF"/>
    <w:rsid w:val="001C72F0"/>
    <w:rsid w:val="004573DF"/>
    <w:rsid w:val="004E3B72"/>
    <w:rsid w:val="00665D16"/>
    <w:rsid w:val="008158EE"/>
    <w:rsid w:val="00D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1C93B"/>
  <w15:chartTrackingRefBased/>
  <w15:docId w15:val="{6D97DE5E-D6FF-4327-9810-EA6872A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2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2F0"/>
    <w:rPr>
      <w:sz w:val="18"/>
      <w:szCs w:val="18"/>
    </w:rPr>
  </w:style>
  <w:style w:type="paragraph" w:styleId="a7">
    <w:name w:val="List Paragraph"/>
    <w:basedOn w:val="a"/>
    <w:uiPriority w:val="34"/>
    <w:qFormat/>
    <w:rsid w:val="001C72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泽佳 王</dc:creator>
  <cp:keywords/>
  <dc:description/>
  <cp:lastModifiedBy>泽佳 王</cp:lastModifiedBy>
  <cp:revision>5</cp:revision>
  <dcterms:created xsi:type="dcterms:W3CDTF">2019-03-22T04:10:00Z</dcterms:created>
  <dcterms:modified xsi:type="dcterms:W3CDTF">2019-03-22T04:20:00Z</dcterms:modified>
</cp:coreProperties>
</file>